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AB" w:rsidRPr="00687EBA" w:rsidRDefault="002F2DAB" w:rsidP="002F2DAB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r>
        <w:rPr>
          <w:rFonts w:ascii="Times New Roman" w:eastAsia="Times New Roman" w:hAnsi="Times New Roman"/>
          <w:b/>
          <w:bCs/>
          <w:sz w:val="26"/>
          <w:szCs w:val="26"/>
        </w:rPr>
        <w:t>10</w:t>
      </w:r>
    </w:p>
    <w:tbl>
      <w:tblPr>
        <w:tblW w:w="935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670"/>
      </w:tblGrid>
      <w:tr w:rsidR="002F2DAB" w:rsidRPr="00651C6D" w:rsidTr="00FD3C49">
        <w:trPr>
          <w:trHeight w:val="1231"/>
          <w:tblCellSpacing w:w="0" w:type="dxa"/>
          <w:jc w:val="center"/>
        </w:trPr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AB" w:rsidRPr="00096378" w:rsidRDefault="002F2DAB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3B2A12" wp14:editId="55C9A4B8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639557</wp:posOffset>
                      </wp:positionV>
                      <wp:extent cx="652780" cy="0"/>
                      <wp:effectExtent l="0" t="0" r="3302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2F790C" id="Straight Connector 3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50.35pt" to="109.6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>&lt;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CƠ QUAN CHỦ QUẢN</w:t>
            </w:r>
            <w:r w:rsidRPr="0077749A">
              <w:rPr>
                <w:rFonts w:ascii="Times New Roman" w:eastAsia="Times New Roman" w:hAnsi="Times New Roman"/>
                <w:bCs/>
              </w:rPr>
              <w:t>&gt;</w:t>
            </w: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&lt;CƠ QUAN, TỔ CHỨC</w: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QUẢN LÝ TRỰC TIẾP&gt;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AB" w:rsidRPr="00096378" w:rsidRDefault="002F2DAB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3C0F8D1" wp14:editId="0D16444B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478154</wp:posOffset>
                      </wp:positionV>
                      <wp:extent cx="1779270" cy="0"/>
                      <wp:effectExtent l="0" t="0" r="1143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9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5D4AC" id="Straight Connector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4pt,37.65pt" to="206.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2F2DAB" w:rsidRPr="00651C6D" w:rsidTr="00FD3C49">
        <w:trPr>
          <w:tblCellSpacing w:w="0" w:type="dxa"/>
          <w:jc w:val="center"/>
        </w:trPr>
        <w:tc>
          <w:tcPr>
            <w:tcW w:w="3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AB" w:rsidRPr="00096378" w:rsidRDefault="002F2DAB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t>Số: ……../………</w:t>
            </w: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bookmarkStart w:id="0" w:name="chuong_pl_12_name"/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t>V/v đề nghị thu hồi chứng thư số</w:t>
            </w:r>
            <w:bookmarkEnd w:id="0"/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AB" w:rsidRPr="00687EBA" w:rsidRDefault="002F2DAB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 … tháng … năm …</w:t>
            </w:r>
          </w:p>
        </w:tc>
      </w:tr>
    </w:tbl>
    <w:p w:rsidR="002F2DAB" w:rsidRPr="00687EBA" w:rsidRDefault="002F2DAB" w:rsidP="00DF586A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Kính gửi:</w:t>
      </w:r>
      <w:r w:rsidR="00DF586A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Cục Chứng thực số và Bảo mật thông tin, Ban Cơ </w:t>
      </w:r>
      <w:r w:rsidR="00DF586A">
        <w:rPr>
          <w:rFonts w:ascii="Times New Roman" w:eastAsia="Times New Roman" w:hAnsi="Times New Roman"/>
          <w:sz w:val="26"/>
          <w:szCs w:val="26"/>
          <w:lang w:val="vi-VN"/>
        </w:rPr>
        <w:t>y</w:t>
      </w:r>
      <w:r w:rsidR="00DF586A">
        <w:rPr>
          <w:rFonts w:ascii="Times New Roman" w:eastAsia="Times New Roman" w:hAnsi="Times New Roman"/>
          <w:sz w:val="26"/>
          <w:szCs w:val="26"/>
        </w:rPr>
        <w:t>ếu Chính phủ.</w:t>
      </w:r>
    </w:p>
    <w:p w:rsidR="002F2DAB" w:rsidRPr="00687EBA" w:rsidRDefault="002F2DAB" w:rsidP="002F2DAB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</w:p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1. Thông tin đầu mối phối hợp thu hồi Thiết bị lưu khóa bí mật:</w:t>
      </w:r>
    </w:p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Họ và tên: …………………………..Số CMND: …………………………...</w:t>
      </w:r>
    </w:p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Ngày cấp: .../.../……………………… Nơi cấp: ……………………………..</w:t>
      </w:r>
    </w:p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 Chức vụ: ……………………………Số điện thoại di động: ………………..</w:t>
      </w:r>
    </w:p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Địa chỉ thư điện tử công vụ: …………………………………………………..</w:t>
      </w:r>
    </w:p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- Địa chỉ thu hồi: </w:t>
      </w: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&lt;Chi tiết địa chỉ của cơ quan, tổ chức công tác&gt;</w:t>
      </w:r>
      <w:r w:rsidRPr="00687EBA">
        <w:rPr>
          <w:rFonts w:ascii="Times New Roman" w:eastAsia="Times New Roman" w:hAnsi="Times New Roman"/>
          <w:sz w:val="26"/>
          <w:szCs w:val="26"/>
        </w:rPr>
        <w:t>.</w:t>
      </w:r>
    </w:p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2. Số lượng và danh sách thu hồi:</w:t>
      </w:r>
    </w:p>
    <w:tbl>
      <w:tblPr>
        <w:tblW w:w="5206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64"/>
        <w:gridCol w:w="934"/>
        <w:gridCol w:w="1321"/>
        <w:gridCol w:w="976"/>
        <w:gridCol w:w="1026"/>
        <w:gridCol w:w="1059"/>
        <w:gridCol w:w="960"/>
        <w:gridCol w:w="1026"/>
        <w:gridCol w:w="1040"/>
        <w:gridCol w:w="875"/>
      </w:tblGrid>
      <w:tr w:rsidR="002F2DAB" w:rsidRPr="00651C6D" w:rsidTr="002F2DAB">
        <w:trPr>
          <w:trHeight w:val="1326"/>
        </w:trPr>
        <w:tc>
          <w:tcPr>
            <w:tcW w:w="429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TT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Tên chứng thư số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Số CMND; Ngày cấp,</w:t>
            </w:r>
          </w:p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nơi cấp (1)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Mã số thuế (2)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Mã quan hệ ngân sách (3)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Địa chỉ thư điện tử công vụ (4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Số hiệu chứng thư số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Số hiệu thiết bị lưu khóa bí mật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Số điện thoại di động (5)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2F2DAB" w:rsidRPr="00F91885" w:rsidRDefault="002F2DAB" w:rsidP="00FD3C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Lý do thu hồi</w:t>
            </w:r>
          </w:p>
        </w:tc>
      </w:tr>
      <w:tr w:rsidR="002F2DAB" w:rsidRPr="00651C6D" w:rsidTr="00FD3C49">
        <w:trPr>
          <w:trHeight w:val="346"/>
        </w:trPr>
        <w:tc>
          <w:tcPr>
            <w:tcW w:w="42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91885">
              <w:rPr>
                <w:rFonts w:ascii="Times New Roman" w:eastAsia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463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5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16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F2DAB" w:rsidRPr="00651C6D" w:rsidTr="00FD3C49">
        <w:tc>
          <w:tcPr>
            <w:tcW w:w="42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91885">
              <w:rPr>
                <w:rFonts w:ascii="Times New Roman" w:eastAsia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463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5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16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F2DAB" w:rsidRPr="00651C6D" w:rsidTr="00FD3C49">
        <w:trPr>
          <w:trHeight w:val="311"/>
        </w:trPr>
        <w:tc>
          <w:tcPr>
            <w:tcW w:w="42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91885">
              <w:rPr>
                <w:rFonts w:ascii="Times New Roman" w:eastAsia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63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5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84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16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4" w:type="pct"/>
            <w:shd w:val="clear" w:color="auto" w:fill="auto"/>
            <w:hideMark/>
          </w:tcPr>
          <w:p w:rsidR="002F2DAB" w:rsidRPr="00F91885" w:rsidRDefault="002F2DAB" w:rsidP="00FD3C49">
            <w:pPr>
              <w:shd w:val="clear" w:color="auto" w:fill="FFFFFF"/>
              <w:spacing w:before="280" w:after="120" w:line="322" w:lineRule="exact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Tổng số: 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3641"/>
      </w:tblGrid>
      <w:tr w:rsidR="002F2DAB" w:rsidRPr="00096378" w:rsidTr="00FD3C49">
        <w:trPr>
          <w:tblCellSpacing w:w="0" w:type="dxa"/>
        </w:trPr>
        <w:tc>
          <w:tcPr>
            <w:tcW w:w="52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F20" w:rsidRDefault="002F2DAB" w:rsidP="007D7F20">
            <w:pPr>
              <w:ind w:left="0"/>
              <w:rPr>
                <w:rFonts w:ascii="Times New Roman" w:eastAsia="Times New Roman" w:hAnsi="Times New Roman"/>
              </w:rPr>
            </w:pPr>
            <w:r w:rsidRPr="000963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0963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</w:rPr>
              <w:t>- Như trên;</w:t>
            </w:r>
          </w:p>
          <w:p w:rsidR="002F2DAB" w:rsidRPr="00096378" w:rsidRDefault="002F2DAB" w:rsidP="007D7F20">
            <w:pPr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096378">
              <w:rPr>
                <w:rFonts w:ascii="Times New Roman" w:eastAsia="Times New Roman" w:hAnsi="Times New Roman"/>
              </w:rPr>
              <w:t>- Lưu: VT,…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AB" w:rsidRPr="00096378" w:rsidRDefault="002F2DAB" w:rsidP="00FD3C49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Lãnh </w:t>
            </w:r>
            <w:r w:rsidRPr="0009637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đạo Cơ quan, tổ chức quản lý trực tiếp</w:t>
            </w:r>
          </w:p>
        </w:tc>
      </w:tr>
    </w:tbl>
    <w:p w:rsidR="002F2DAB" w:rsidRPr="00687EBA" w:rsidRDefault="002F2DAB" w:rsidP="002F2DAB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2F2DAB" w:rsidRPr="00BB0D74" w:rsidRDefault="002F2DAB" w:rsidP="002F2DAB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BB0D74">
        <w:rPr>
          <w:rFonts w:ascii="Times New Roman" w:eastAsia="Times New Roman" w:hAnsi="Times New Roman"/>
          <w:i/>
          <w:iCs/>
        </w:rPr>
        <w:t>Ghi chú:</w:t>
      </w:r>
    </w:p>
    <w:p w:rsidR="002F2DAB" w:rsidRPr="00BB0D74" w:rsidRDefault="002F2DAB" w:rsidP="002F2DAB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BB0D74">
        <w:rPr>
          <w:rFonts w:ascii="Times New Roman" w:eastAsia="Times New Roman" w:hAnsi="Times New Roman"/>
          <w:i/>
          <w:iCs/>
        </w:rPr>
        <w:t>(1) Trường hợp thu hồi chứng thư số của cá nhân.</w:t>
      </w:r>
    </w:p>
    <w:p w:rsidR="002F2DAB" w:rsidRPr="00BB0D74" w:rsidRDefault="002F2DAB" w:rsidP="002F2DAB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BB0D74">
        <w:rPr>
          <w:rFonts w:ascii="Times New Roman" w:eastAsia="Times New Roman" w:hAnsi="Times New Roman"/>
          <w:i/>
          <w:iCs/>
        </w:rPr>
        <w:t>(2), (3) Trường hợp thu hồi chứng thư số của cơ quan, tổ chức.</w:t>
      </w:r>
    </w:p>
    <w:p w:rsidR="002F2DAB" w:rsidRPr="00BB0D74" w:rsidRDefault="002F2DAB" w:rsidP="002F2DAB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BB0D74">
        <w:rPr>
          <w:rFonts w:ascii="Times New Roman" w:eastAsia="Times New Roman" w:hAnsi="Times New Roman"/>
          <w:i/>
          <w:iCs/>
        </w:rPr>
        <w:t>(4) Địa chỉ thư điện tử của Thuê bao đã đăng ký trong đề nghị cấp chứng thư số.</w:t>
      </w:r>
    </w:p>
    <w:p w:rsidR="00EE3A20" w:rsidRPr="002F2DAB" w:rsidRDefault="002F2DAB" w:rsidP="002F2DAB">
      <w:pPr>
        <w:shd w:val="clear" w:color="auto" w:fill="FFFFFF"/>
        <w:ind w:left="0"/>
        <w:jc w:val="both"/>
      </w:pPr>
      <w:r w:rsidRPr="00BB0D74">
        <w:rPr>
          <w:rFonts w:ascii="Times New Roman" w:eastAsia="Times New Roman" w:hAnsi="Times New Roman"/>
          <w:i/>
          <w:iCs/>
        </w:rPr>
        <w:t>(5) Trường hợp thu hồi chứng thư số đối với SIM PKI.</w:t>
      </w:r>
    </w:p>
    <w:sectPr w:rsidR="00EE3A20" w:rsidRPr="002F2DAB" w:rsidSect="002F2DAB">
      <w:pgSz w:w="12240" w:h="15840"/>
      <w:pgMar w:top="851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AB"/>
    <w:rsid w:val="002F2DAB"/>
    <w:rsid w:val="007D7F20"/>
    <w:rsid w:val="00B94098"/>
    <w:rsid w:val="00DF586A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46003"/>
  <w15:chartTrackingRefBased/>
  <w15:docId w15:val="{681C043F-AF4D-4DB4-960A-638607F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DAB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3</cp:revision>
  <dcterms:created xsi:type="dcterms:W3CDTF">2020-11-03T02:27:00Z</dcterms:created>
  <dcterms:modified xsi:type="dcterms:W3CDTF">2021-07-06T02:40:00Z</dcterms:modified>
</cp:coreProperties>
</file>